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3DC81" w14:textId="77777777" w:rsidR="00680668" w:rsidRDefault="004827F0">
      <w:pPr>
        <w:pStyle w:val="Title"/>
      </w:pPr>
      <w:r>
        <w:t>MHCLG E-CLAIMS Technical Support and Development CPD4121006_questions</w:t>
      </w:r>
    </w:p>
    <w:tbl>
      <w:tblPr>
        <w:tblStyle w:val="TableGrid"/>
        <w:tblW w:w="0" w:type="auto"/>
        <w:tblLayout w:type="fixed"/>
        <w:tblLook w:val="04A0" w:firstRow="1" w:lastRow="0" w:firstColumn="1" w:lastColumn="0" w:noHBand="0" w:noVBand="1"/>
      </w:tblPr>
      <w:tblGrid>
        <w:gridCol w:w="576"/>
        <w:gridCol w:w="4320"/>
        <w:gridCol w:w="5040"/>
      </w:tblGrid>
      <w:tr w:rsidR="00680668" w14:paraId="750B95F1" w14:textId="77777777">
        <w:tc>
          <w:tcPr>
            <w:tcW w:w="576" w:type="dxa"/>
          </w:tcPr>
          <w:p w14:paraId="6E7EF90F" w14:textId="77777777" w:rsidR="00680668" w:rsidRDefault="004827F0">
            <w:r>
              <w:rPr>
                <w:b/>
              </w:rPr>
              <w:t>Id</w:t>
            </w:r>
          </w:p>
        </w:tc>
        <w:tc>
          <w:tcPr>
            <w:tcW w:w="4320" w:type="dxa"/>
          </w:tcPr>
          <w:p w14:paraId="18259722" w14:textId="77777777" w:rsidR="00680668" w:rsidRDefault="004827F0">
            <w:r>
              <w:rPr>
                <w:b/>
              </w:rPr>
              <w:t>Question</w:t>
            </w:r>
          </w:p>
        </w:tc>
        <w:tc>
          <w:tcPr>
            <w:tcW w:w="5040" w:type="dxa"/>
          </w:tcPr>
          <w:p w14:paraId="7523AF5E" w14:textId="77777777" w:rsidR="00680668" w:rsidRDefault="004827F0">
            <w:r>
              <w:rPr>
                <w:b/>
              </w:rPr>
              <w:t>Answer</w:t>
            </w:r>
          </w:p>
        </w:tc>
      </w:tr>
      <w:tr w:rsidR="00680668" w14:paraId="61C94C7E" w14:textId="77777777">
        <w:tc>
          <w:tcPr>
            <w:tcW w:w="576" w:type="dxa"/>
          </w:tcPr>
          <w:p w14:paraId="588434DD" w14:textId="77777777" w:rsidR="00680668" w:rsidRDefault="004827F0">
            <w:r>
              <w:t>1</w:t>
            </w:r>
            <w:r>
              <w:br/>
              <w:t>E</w:t>
            </w:r>
            <w:r>
              <w:br/>
              <w:t>M: 0.8</w:t>
            </w:r>
          </w:p>
        </w:tc>
        <w:tc>
          <w:tcPr>
            <w:tcW w:w="4320" w:type="dxa"/>
          </w:tcPr>
          <w:p w14:paraId="62ECD4EE" w14:textId="77777777" w:rsidR="00680668" w:rsidRDefault="004827F0">
            <w:r>
              <w:t>Have MarkLogic Database knowledge/skills</w:t>
            </w:r>
            <w:r>
              <w:br/>
            </w:r>
          </w:p>
        </w:tc>
        <w:tc>
          <w:tcPr>
            <w:tcW w:w="5040" w:type="dxa"/>
          </w:tcPr>
          <w:p w14:paraId="32B195B7" w14:textId="77777777" w:rsidR="00680668" w:rsidRDefault="004827F0">
            <w:r>
              <w:t xml:space="preserve">The Firm has extensive experience in presenting proposals to the client and supported the application over </w:t>
            </w:r>
            <w:r>
              <w:t>the past 11-years. This enabled a digital agile ceremonies with minimal impact with a regulatory requirement from the client was to provide comprehensive operational benefits of senior stakeholders to understand the requirements of the policy team in DHSC.</w:t>
            </w:r>
            <w:r>
              <w:t xml:space="preserve"> The result was a successful project which is a new successful record of managing the service using Ansible to support the design and development of an end-to-end journey map detailing user and business objectives in generating significant efficiency savin</w:t>
            </w:r>
            <w:r>
              <w:t>gs.</w:t>
            </w:r>
          </w:p>
        </w:tc>
      </w:tr>
      <w:tr w:rsidR="00680668" w14:paraId="7CA68F8B" w14:textId="77777777">
        <w:tc>
          <w:tcPr>
            <w:tcW w:w="576" w:type="dxa"/>
          </w:tcPr>
          <w:p w14:paraId="028874C3" w14:textId="77777777" w:rsidR="00680668" w:rsidRDefault="004827F0">
            <w:r>
              <w:t>2</w:t>
            </w:r>
            <w:r>
              <w:br/>
              <w:t>E</w:t>
            </w:r>
            <w:r>
              <w:br/>
              <w:t>T: 0.9</w:t>
            </w:r>
          </w:p>
        </w:tc>
        <w:tc>
          <w:tcPr>
            <w:tcW w:w="4320" w:type="dxa"/>
          </w:tcPr>
          <w:p w14:paraId="47F42166" w14:textId="77777777" w:rsidR="00680668" w:rsidRDefault="004827F0">
            <w:r>
              <w:t>Have NoSQL database architecture knowledge/skills</w:t>
            </w:r>
            <w:r>
              <w:br/>
            </w:r>
          </w:p>
        </w:tc>
        <w:tc>
          <w:tcPr>
            <w:tcW w:w="5040" w:type="dxa"/>
          </w:tcPr>
          <w:p w14:paraId="7BB2279C" w14:textId="3D15A6AC" w:rsidR="00680668" w:rsidRDefault="004827F0">
            <w:r>
              <w:t xml:space="preserve">The Firm has extensive experience in all three complex multi-discipline teams operating in an Agile manner. The project is providing access to online EPCs of approx. 22 million homes which </w:t>
            </w:r>
            <w:r>
              <w:t>the public can access. In 2016 worked in HMRC and successfully passed the GDS alpha re-assessment in June 2019. The project is due to go through the beta assessment at the end of May 2020. This project was delivered within a 10-week period and won a specia</w:t>
            </w:r>
            <w:r>
              <w:t xml:space="preserve">l recognition award from developing the product. This helped introduce an efficient new way for the new multi-supplier tower model. </w:t>
            </w:r>
          </w:p>
        </w:tc>
      </w:tr>
      <w:tr w:rsidR="00680668" w14:paraId="05A3438D" w14:textId="77777777">
        <w:tc>
          <w:tcPr>
            <w:tcW w:w="576" w:type="dxa"/>
          </w:tcPr>
          <w:p w14:paraId="1CDDBBB6" w14:textId="77777777" w:rsidR="00680668" w:rsidRDefault="004827F0">
            <w:r>
              <w:t>3</w:t>
            </w:r>
            <w:r>
              <w:br/>
              <w:t>E</w:t>
            </w:r>
            <w:r>
              <w:br/>
              <w:t>M: 0.9</w:t>
            </w:r>
          </w:p>
        </w:tc>
        <w:tc>
          <w:tcPr>
            <w:tcW w:w="4320" w:type="dxa"/>
          </w:tcPr>
          <w:p w14:paraId="01770478" w14:textId="77777777" w:rsidR="00680668" w:rsidRDefault="004827F0">
            <w:r>
              <w:t>Have Orbeon Forms knowledge/skills</w:t>
            </w:r>
            <w:r>
              <w:br/>
            </w:r>
          </w:p>
        </w:tc>
        <w:tc>
          <w:tcPr>
            <w:tcW w:w="5040" w:type="dxa"/>
          </w:tcPr>
          <w:p w14:paraId="4DF330C8" w14:textId="20BF0ADD" w:rsidR="00680668" w:rsidRDefault="004827F0">
            <w:r>
              <w:t>The Firm has extensive experience in presenting proposals to the client and supported the application over the past 11-years. This enabled a digital agile ceremonies with minimal impact with a regulatory requirem</w:t>
            </w:r>
            <w:r>
              <w:t>ent from the client was to provide comprehensive operational benefits of senior stakeholders to understand the requirements of the policy team in DHSC. The result was a successful project which is a new successful record of managing the service using Ansib</w:t>
            </w:r>
            <w:r>
              <w:t>le to support the design and development of an end-to-end journey map detailing user and business objectives in generating significant efficiency savings.</w:t>
            </w:r>
            <w:r>
              <w:br/>
            </w:r>
          </w:p>
        </w:tc>
      </w:tr>
      <w:tr w:rsidR="00680668" w14:paraId="372667A5" w14:textId="77777777">
        <w:tc>
          <w:tcPr>
            <w:tcW w:w="576" w:type="dxa"/>
          </w:tcPr>
          <w:p w14:paraId="63631D76" w14:textId="77777777" w:rsidR="00680668" w:rsidRDefault="004827F0">
            <w:r>
              <w:lastRenderedPageBreak/>
              <w:t>4</w:t>
            </w:r>
            <w:r>
              <w:br/>
              <w:t>E</w:t>
            </w:r>
            <w:r>
              <w:br/>
              <w:t>M: 0.9</w:t>
            </w:r>
          </w:p>
        </w:tc>
        <w:tc>
          <w:tcPr>
            <w:tcW w:w="4320" w:type="dxa"/>
          </w:tcPr>
          <w:p w14:paraId="6C6E1C45" w14:textId="77777777" w:rsidR="00680668" w:rsidRDefault="004827F0">
            <w:r>
              <w:t>Have Xquery knowledge/skills</w:t>
            </w:r>
            <w:r>
              <w:br/>
            </w:r>
          </w:p>
        </w:tc>
        <w:tc>
          <w:tcPr>
            <w:tcW w:w="5040" w:type="dxa"/>
          </w:tcPr>
          <w:p w14:paraId="573F6C31" w14:textId="77777777" w:rsidR="00680668" w:rsidRDefault="004827F0">
            <w:r>
              <w:t>The Firm has extensive experience in presenting proposals to the client and supported the application over the past 11-years. This</w:t>
            </w:r>
            <w:r>
              <w:t xml:space="preserve"> enabled a digital agile ceremonies with minimal impact with a regulatory requirement from the client was to provide comprehensive operational benefits of senior stakeholders to understand the requirements of the policy team in DHSC. The result was a succe</w:t>
            </w:r>
            <w:r>
              <w:t>ssful project which is a new successful record of managing the service using Ansible to support the design and development of an end-to-end journey map detailing user and business objectives in generating significant efficiency savings.</w:t>
            </w:r>
          </w:p>
        </w:tc>
      </w:tr>
      <w:tr w:rsidR="00680668" w14:paraId="710D8011" w14:textId="77777777">
        <w:tc>
          <w:tcPr>
            <w:tcW w:w="576" w:type="dxa"/>
          </w:tcPr>
          <w:p w14:paraId="57630898" w14:textId="77777777" w:rsidR="00680668" w:rsidRDefault="004827F0">
            <w:r>
              <w:t>5</w:t>
            </w:r>
            <w:r>
              <w:br/>
              <w:t>E</w:t>
            </w:r>
            <w:r>
              <w:br/>
              <w:t>M: 0.8</w:t>
            </w:r>
          </w:p>
        </w:tc>
        <w:tc>
          <w:tcPr>
            <w:tcW w:w="4320" w:type="dxa"/>
          </w:tcPr>
          <w:p w14:paraId="0D4D9F64" w14:textId="77777777" w:rsidR="00680668" w:rsidRDefault="004827F0">
            <w:r>
              <w:t>Have kn</w:t>
            </w:r>
            <w:r>
              <w:t>owledge or evidence of using proven agile working methods</w:t>
            </w:r>
            <w:r>
              <w:br/>
            </w:r>
          </w:p>
        </w:tc>
        <w:tc>
          <w:tcPr>
            <w:tcW w:w="5040" w:type="dxa"/>
          </w:tcPr>
          <w:p w14:paraId="75E86F94" w14:textId="77777777" w:rsidR="00680668" w:rsidRDefault="004827F0">
            <w:r>
              <w:t xml:space="preserve">The Firm has extensive experience of delivering complex ICT/MOD in SCRUM Policing programme. [Client] provided the design and development of its business processes was key for product design and </w:t>
            </w:r>
            <w:r>
              <w:t>development. Multidisciplinary Teams included user researchers service designers product owners delivery managers architects subject matter experts and developers working in agile within a G-suite platform Jira Confluence and Slack. Each team developed a d</w:t>
            </w:r>
            <w:r>
              <w:t>iscovery a product proposition a product roadmap and a shared approach for presentation to the cross government borders delivery group board.</w:t>
            </w:r>
          </w:p>
        </w:tc>
      </w:tr>
      <w:tr w:rsidR="00680668" w14:paraId="584702FB" w14:textId="77777777">
        <w:tc>
          <w:tcPr>
            <w:tcW w:w="576" w:type="dxa"/>
          </w:tcPr>
          <w:p w14:paraId="2DF6FD65" w14:textId="77777777" w:rsidR="00680668" w:rsidRDefault="004827F0">
            <w:r>
              <w:t>6</w:t>
            </w:r>
            <w:r>
              <w:br/>
              <w:t>E</w:t>
            </w:r>
            <w:r>
              <w:br/>
              <w:t>M: 0.9</w:t>
            </w:r>
          </w:p>
        </w:tc>
        <w:tc>
          <w:tcPr>
            <w:tcW w:w="4320" w:type="dxa"/>
          </w:tcPr>
          <w:p w14:paraId="7763D0D9" w14:textId="77777777" w:rsidR="00680668" w:rsidRDefault="004827F0">
            <w:r>
              <w:t>Have Jaspersoft reporting skills/knowledge</w:t>
            </w:r>
            <w:r>
              <w:br/>
            </w:r>
          </w:p>
        </w:tc>
        <w:tc>
          <w:tcPr>
            <w:tcW w:w="5040" w:type="dxa"/>
          </w:tcPr>
          <w:p w14:paraId="4B5007C6" w14:textId="77777777" w:rsidR="00680668" w:rsidRDefault="004827F0">
            <w:r>
              <w:t>For HMCTS, MyCorp created a custom installation of Service</w:t>
            </w:r>
            <w:r>
              <w:t>Now to support rapid and traceable actions for incidents within courts service locations. We reviewed a range of custom-build and purchase options, analysed the outcomes required, and made a selection. The MyCorp team then completed a full set of as-is and</w:t>
            </w:r>
            <w:r>
              <w:t xml:space="preserve"> to-be process maps, and socialised these with internal users. Working with M&amp;S, MyCorp delivered a SaaS incident management solution to control spillage and slippage issues on the shop floor. Using our system, spillages are cleaned up 50% more quickly, le</w:t>
            </w:r>
            <w:r>
              <w:t>ading to £400,000 annual savings in slip injury claims, and making staff 7.24% happier.</w:t>
            </w:r>
          </w:p>
        </w:tc>
      </w:tr>
      <w:tr w:rsidR="00680668" w14:paraId="799D76A2" w14:textId="77777777">
        <w:tc>
          <w:tcPr>
            <w:tcW w:w="576" w:type="dxa"/>
          </w:tcPr>
          <w:p w14:paraId="374A3F09" w14:textId="77777777" w:rsidR="00680668" w:rsidRDefault="004827F0">
            <w:r>
              <w:t>7</w:t>
            </w:r>
            <w:r>
              <w:br/>
              <w:t>E</w:t>
            </w:r>
            <w:r>
              <w:br/>
              <w:t>M: 0.6</w:t>
            </w:r>
          </w:p>
        </w:tc>
        <w:tc>
          <w:tcPr>
            <w:tcW w:w="4320" w:type="dxa"/>
          </w:tcPr>
          <w:p w14:paraId="36610CAB" w14:textId="77777777" w:rsidR="00680668" w:rsidRDefault="004827F0">
            <w:r>
              <w:t>Have experience of EU funding and development services</w:t>
            </w:r>
            <w:r>
              <w:br/>
            </w:r>
          </w:p>
        </w:tc>
        <w:tc>
          <w:tcPr>
            <w:tcW w:w="5040" w:type="dxa"/>
          </w:tcPr>
          <w:p w14:paraId="442FD224" w14:textId="54011DC2" w:rsidR="00680668" w:rsidRDefault="004827F0">
            <w:r>
              <w:t>My Corp delivered the new GDS central web service through a carefully managed alpha and beta process</w:t>
            </w:r>
            <w:r>
              <w:t>, using GDS design and user research analysis to iterate a set of products which satisfy the Digital Service Standard and which were delivered cost-effectively. At DfE MyCorp created a full internal website and service to manage food and drink orders for n</w:t>
            </w:r>
            <w:r>
              <w:t xml:space="preserve">ationwide DfE estates. The </w:t>
            </w:r>
            <w:r>
              <w:lastRenderedPageBreak/>
              <w:t>£12m project included defined alpha and beta gates, and GDS review steps. All consultants were trained in different aspects of GDS delivery principles, and we worked iteratively to improve the product as we learned more.</w:t>
            </w:r>
            <w:r>
              <w:t>.</w:t>
            </w:r>
          </w:p>
        </w:tc>
      </w:tr>
      <w:tr w:rsidR="00680668" w14:paraId="7227314C" w14:textId="77777777">
        <w:tc>
          <w:tcPr>
            <w:tcW w:w="576" w:type="dxa"/>
          </w:tcPr>
          <w:p w14:paraId="28DD109A" w14:textId="77777777" w:rsidR="00680668" w:rsidRDefault="004827F0">
            <w:r>
              <w:lastRenderedPageBreak/>
              <w:t>8</w:t>
            </w:r>
            <w:r>
              <w:br/>
              <w:t>N</w:t>
            </w:r>
            <w:r>
              <w:br/>
              <w:t>T: 0.9</w:t>
            </w:r>
          </w:p>
        </w:tc>
        <w:tc>
          <w:tcPr>
            <w:tcW w:w="4320" w:type="dxa"/>
          </w:tcPr>
          <w:p w14:paraId="43D29F37" w14:textId="77777777" w:rsidR="00680668" w:rsidRDefault="004827F0">
            <w:r>
              <w:t>Have GDS Service Standards and the GDS Design System experience</w:t>
            </w:r>
            <w:r>
              <w:br/>
            </w:r>
          </w:p>
        </w:tc>
        <w:tc>
          <w:tcPr>
            <w:tcW w:w="5040" w:type="dxa"/>
          </w:tcPr>
          <w:p w14:paraId="0232CE76" w14:textId="77777777" w:rsidR="00680668" w:rsidRDefault="004827F0">
            <w:r>
              <w:t>The Firm has extensive experience in large and complex projects i</w:t>
            </w:r>
            <w:r>
              <w:t>n the UK and the client with the client to contract which ensured secure cloud solution with the client the team including ServiceNow and Service Management tools and tools and have six senior learning solutions using a team of user researchers business ou</w:t>
            </w:r>
            <w:r>
              <w:t xml:space="preserve">tcomes and provide our internal team and delivering the overall business change teams to support the delivery of a new compliant proportionate and tools such as daily stand up and delivering a complex modernisation and digital transformation programme for </w:t>
            </w:r>
            <w:r>
              <w:t>NS&amp;I we have developed a new mobile workforce management and deployment builds through the GDS Phases (Discovery/Alpha/Private Beta/Public Beta) verified by GDS reviews at each stage.</w:t>
            </w:r>
          </w:p>
        </w:tc>
      </w:tr>
      <w:tr w:rsidR="00680668" w14:paraId="4EAD082E" w14:textId="77777777">
        <w:tc>
          <w:tcPr>
            <w:tcW w:w="576" w:type="dxa"/>
          </w:tcPr>
          <w:p w14:paraId="649B25CC" w14:textId="77777777" w:rsidR="00680668" w:rsidRDefault="004827F0">
            <w:r>
              <w:t>9</w:t>
            </w:r>
            <w:r>
              <w:br/>
              <w:t>N</w:t>
            </w:r>
            <w:r>
              <w:br/>
              <w:t>M: 1.0</w:t>
            </w:r>
          </w:p>
        </w:tc>
        <w:tc>
          <w:tcPr>
            <w:tcW w:w="4320" w:type="dxa"/>
          </w:tcPr>
          <w:p w14:paraId="2F05F753" w14:textId="77777777" w:rsidR="00680668" w:rsidRDefault="004827F0">
            <w:r>
              <w:t>Have experience of working in highly regulated environments</w:t>
            </w:r>
            <w:r>
              <w:br/>
            </w:r>
          </w:p>
        </w:tc>
        <w:tc>
          <w:tcPr>
            <w:tcW w:w="5040" w:type="dxa"/>
          </w:tcPr>
          <w:p w14:paraId="12EDFA6E" w14:textId="77777777" w:rsidR="00680668" w:rsidRDefault="004827F0">
            <w:r>
              <w:t>The Firm has extensive experience in presenting proposals to the client and successfully passed the GDS alpha re-assessment in June 2019. The project is due to go through the beta assessment at the end of May 2020. This project is providing Energy Perform</w:t>
            </w:r>
            <w:r>
              <w:t>ance Certificate (EPC) data to a number of government departments local authorities and the required best practice and a demo (show-and-tell) every project and service transition to our delivery of care services in a multi-vendor environment (10 major supp</w:t>
            </w:r>
            <w:r>
              <w:t>liers).  The Firm developed an application portal for NS&amp;I on behalf of HMRC compliant with our customers we provide services across the TPT Programme of the Year award.</w:t>
            </w:r>
          </w:p>
        </w:tc>
      </w:tr>
    </w:tbl>
    <w:p w14:paraId="5F1FABB8" w14:textId="77777777" w:rsidR="00000000" w:rsidRDefault="004827F0"/>
    <w:sectPr w:rsidR="0000000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827F0"/>
    <w:rsid w:val="00680668"/>
    <w:rsid w:val="007C3471"/>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D1F50A"/>
  <w14:defaultImageDpi w14:val="300"/>
  <w15:docId w15:val="{24473A64-4C2B-448C-B321-041BAC3A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Tim Lennon</cp:lastModifiedBy>
  <cp:revision>2</cp:revision>
  <dcterms:created xsi:type="dcterms:W3CDTF">2021-01-18T17:47:00Z</dcterms:created>
  <dcterms:modified xsi:type="dcterms:W3CDTF">2021-01-18T17:47:00Z</dcterms:modified>
  <cp:category/>
</cp:coreProperties>
</file>